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fldChar w:fldCharType="begin"/>
      </w:r>
      <w:r w:rsidRPr="00DF0CE6">
        <w:rPr>
          <w:rFonts w:ascii="Times New Roman" w:hAnsi="Times New Roman" w:cs="Times New Roman"/>
          <w:sz w:val="24"/>
          <w:szCs w:val="24"/>
          <w:lang w:eastAsia="ru-RU"/>
        </w:rPr>
        <w:instrText xml:space="preserve"> HYPERLINK "http://bda-expert.com/2014/01/federalnyj-gosudarstvennyj-obrazovatelnyj-standart-doshkolnogo-obrazovaniya-minobrnauki/" </w:instrText>
      </w:r>
      <w:r w:rsidRPr="00DF0CE6">
        <w:rPr>
          <w:rFonts w:ascii="Times New Roman" w:hAnsi="Times New Roman" w:cs="Times New Roman"/>
          <w:sz w:val="24"/>
          <w:szCs w:val="24"/>
          <w:lang w:eastAsia="ru-RU"/>
        </w:rPr>
        <w:fldChar w:fldCharType="separate"/>
      </w:r>
      <w:r w:rsidRPr="00DF0CE6">
        <w:rPr>
          <w:rFonts w:ascii="Times New Roman" w:hAnsi="Times New Roman" w:cs="Times New Roman"/>
          <w:sz w:val="24"/>
          <w:szCs w:val="24"/>
          <w:lang w:eastAsia="ru-RU"/>
        </w:rPr>
        <w:t>Федеральный государственный образовательный стандарт дошкольного образования</w:t>
      </w:r>
      <w:r w:rsidRPr="00DF0CE6">
        <w:rPr>
          <w:rFonts w:ascii="Times New Roman" w:hAnsi="Times New Roman" w:cs="Times New Roman"/>
          <w:sz w:val="24"/>
          <w:szCs w:val="24"/>
          <w:lang w:eastAsia="ru-RU"/>
        </w:rPr>
        <w:fldChar w:fldCharType="end"/>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br/>
      </w:r>
      <w:r w:rsidRPr="00DF0CE6">
        <w:rPr>
          <w:rFonts w:ascii="Times New Roman" w:hAnsi="Times New Roman" w:cs="Times New Roman"/>
          <w:sz w:val="24"/>
          <w:szCs w:val="24"/>
          <w:lang w:eastAsia="ru-RU"/>
        </w:rPr>
        <w:br/>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Приказ Министерства образования и науки Российской Федерации (</w:t>
      </w:r>
      <w:proofErr w:type="spellStart"/>
      <w:r w:rsidRPr="00DF0CE6">
        <w:rPr>
          <w:rFonts w:ascii="Times New Roman" w:hAnsi="Times New Roman" w:cs="Times New Roman"/>
          <w:sz w:val="24"/>
          <w:szCs w:val="24"/>
          <w:lang w:eastAsia="ru-RU"/>
        </w:rPr>
        <w:t>Минобрнауки</w:t>
      </w:r>
      <w:proofErr w:type="spellEnd"/>
      <w:r w:rsidRPr="00DF0CE6">
        <w:rPr>
          <w:rFonts w:ascii="Times New Roman" w:hAnsi="Times New Roman" w:cs="Times New Roman"/>
          <w:sz w:val="24"/>
          <w:szCs w:val="24"/>
          <w:lang w:eastAsia="ru-RU"/>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Зарегистрирован в Минюсте РФ 14 ноября 2013 г.</w:t>
      </w:r>
    </w:p>
    <w:p w:rsidR="00DF0CE6" w:rsidRDefault="00DF0CE6" w:rsidP="00DF0CE6">
      <w:pPr>
        <w:pStyle w:val="a9"/>
        <w:jc w:val="both"/>
        <w:rPr>
          <w:rFonts w:ascii="Times New Roman" w:hAnsi="Times New Roman" w:cs="Times New Roman"/>
          <w:i/>
          <w:iCs/>
          <w:sz w:val="24"/>
          <w:szCs w:val="24"/>
          <w:lang w:eastAsia="ru-RU"/>
        </w:rPr>
      </w:pPr>
      <w:r w:rsidRPr="00DF0CE6">
        <w:rPr>
          <w:rFonts w:ascii="Times New Roman" w:hAnsi="Times New Roman" w:cs="Times New Roman"/>
          <w:i/>
          <w:iCs/>
          <w:sz w:val="24"/>
          <w:szCs w:val="24"/>
          <w:lang w:eastAsia="ru-RU"/>
        </w:rPr>
        <w:t>Регистрационный N 30384</w:t>
      </w:r>
    </w:p>
    <w:p w:rsidR="00DF0CE6" w:rsidRPr="00DF0CE6" w:rsidRDefault="00DF0CE6" w:rsidP="00DF0CE6">
      <w:pPr>
        <w:pStyle w:val="a9"/>
        <w:jc w:val="both"/>
        <w:rPr>
          <w:rFonts w:ascii="Times New Roman" w:hAnsi="Times New Roman" w:cs="Times New Roman"/>
          <w:sz w:val="24"/>
          <w:szCs w:val="24"/>
          <w:lang w:eastAsia="ru-RU"/>
        </w:rPr>
      </w:pP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noProof/>
          <w:sz w:val="24"/>
          <w:szCs w:val="24"/>
          <w:lang w:eastAsia="ru-RU"/>
        </w:rPr>
        <w:drawing>
          <wp:inline distT="0" distB="0" distL="0" distR="0" wp14:anchorId="6C5FF3D8" wp14:editId="381A9FFA">
            <wp:extent cx="1905000" cy="1228725"/>
            <wp:effectExtent l="0" t="0" r="0" b="9525"/>
            <wp:docPr id="1" name="Рисунок 1" descr="http://bda-expert.com/files/minobrnauki-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a-expert.com/files/minobrnauki-r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p w:rsidR="00DF0CE6" w:rsidRDefault="00DF0CE6" w:rsidP="00DF0CE6">
      <w:pPr>
        <w:pStyle w:val="a9"/>
        <w:jc w:val="both"/>
        <w:rPr>
          <w:rFonts w:ascii="Times New Roman" w:hAnsi="Times New Roman" w:cs="Times New Roman"/>
          <w:sz w:val="24"/>
          <w:szCs w:val="24"/>
          <w:lang w:eastAsia="ru-RU"/>
        </w:rPr>
      </w:pPr>
    </w:p>
    <w:p w:rsidR="00DF0CE6" w:rsidRPr="00DF0CE6" w:rsidRDefault="00DF0CE6" w:rsidP="00DF0CE6">
      <w:pPr>
        <w:pStyle w:val="a9"/>
        <w:jc w:val="both"/>
        <w:rPr>
          <w:rFonts w:ascii="Times New Roman" w:hAnsi="Times New Roman" w:cs="Times New Roman"/>
          <w:sz w:val="24"/>
          <w:szCs w:val="24"/>
          <w:lang w:eastAsia="ru-RU"/>
        </w:rPr>
      </w:pPr>
      <w:bookmarkStart w:id="0" w:name="_GoBack"/>
      <w:bookmarkEnd w:id="0"/>
      <w:r w:rsidRPr="00DF0CE6">
        <w:rPr>
          <w:rFonts w:ascii="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F0CE6">
        <w:rPr>
          <w:rFonts w:ascii="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Настоящий приказ вступает в силу с 1 января 2014 года.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Министр</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Д. Ливанов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Приложение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I. Общие положения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1.2. Стандарт разработан на основе Конституции Российской Федерации (</w:t>
      </w:r>
      <w:r w:rsidRPr="00DF0CE6">
        <w:rPr>
          <w:rFonts w:ascii="Times New Roman" w:hAnsi="Times New Roman" w:cs="Times New Roman"/>
          <w:i/>
          <w:iCs/>
          <w:sz w:val="24"/>
          <w:szCs w:val="24"/>
          <w:lang w:eastAsia="ru-RU"/>
        </w:rPr>
        <w:t>1</w:t>
      </w:r>
      <w:r w:rsidRPr="00DF0CE6">
        <w:rPr>
          <w:rFonts w:ascii="Times New Roman" w:hAnsi="Times New Roman" w:cs="Times New Roman"/>
          <w:sz w:val="24"/>
          <w:szCs w:val="24"/>
          <w:lang w:eastAsia="ru-RU"/>
        </w:rPr>
        <w:t>) и законодательства Российской Федерации и с учетом Конвенц</w:t>
      </w:r>
      <w:proofErr w:type="gramStart"/>
      <w:r w:rsidRPr="00DF0CE6">
        <w:rPr>
          <w:rFonts w:ascii="Times New Roman" w:hAnsi="Times New Roman" w:cs="Times New Roman"/>
          <w:sz w:val="24"/>
          <w:szCs w:val="24"/>
          <w:lang w:eastAsia="ru-RU"/>
        </w:rPr>
        <w:t>ии ОО</w:t>
      </w:r>
      <w:proofErr w:type="gramEnd"/>
      <w:r w:rsidRPr="00DF0CE6">
        <w:rPr>
          <w:rFonts w:ascii="Times New Roman" w:hAnsi="Times New Roman" w:cs="Times New Roman"/>
          <w:sz w:val="24"/>
          <w:szCs w:val="24"/>
          <w:lang w:eastAsia="ru-RU"/>
        </w:rPr>
        <w:t>Н о правах ребенка </w:t>
      </w:r>
      <w:r w:rsidRPr="00DF0CE6">
        <w:rPr>
          <w:rFonts w:ascii="Times New Roman" w:hAnsi="Times New Roman" w:cs="Times New Roman"/>
          <w:i/>
          <w:iCs/>
          <w:sz w:val="24"/>
          <w:szCs w:val="24"/>
          <w:lang w:eastAsia="ru-RU"/>
        </w:rPr>
        <w:t>(2)</w:t>
      </w:r>
      <w:r w:rsidRPr="00DF0CE6">
        <w:rPr>
          <w:rFonts w:ascii="Times New Roman" w:hAnsi="Times New Roman" w:cs="Times New Roman"/>
          <w:sz w:val="24"/>
          <w:szCs w:val="24"/>
          <w:lang w:eastAsia="ru-RU"/>
        </w:rPr>
        <w:t>, в основе которых заложены следующие основные принципы: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поддержка разнообразия детства; сохранение уникальности и </w:t>
      </w:r>
      <w:proofErr w:type="spellStart"/>
      <w:r w:rsidRPr="00DF0CE6">
        <w:rPr>
          <w:rFonts w:ascii="Times New Roman" w:hAnsi="Times New Roman" w:cs="Times New Roman"/>
          <w:sz w:val="24"/>
          <w:szCs w:val="24"/>
          <w:lang w:eastAsia="ru-RU"/>
        </w:rPr>
        <w:t>самоценности</w:t>
      </w:r>
      <w:proofErr w:type="spellEnd"/>
      <w:r w:rsidRPr="00DF0CE6">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DF0CE6">
        <w:rPr>
          <w:rFonts w:ascii="Times New Roman" w:hAnsi="Times New Roman" w:cs="Times New Roman"/>
          <w:sz w:val="24"/>
          <w:szCs w:val="24"/>
          <w:lang w:eastAsia="ru-RU"/>
        </w:rPr>
        <w:t>самоценность</w:t>
      </w:r>
      <w:proofErr w:type="spellEnd"/>
      <w:r w:rsidRPr="00DF0CE6">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уважение личности ребенка;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1.3. В Стандарте учитываются: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1.4. Основные принципы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поддержка инициативы детей в различных видах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сотрудничество Организации с семьей;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8</w:t>
      </w:r>
      <w:proofErr w:type="gramStart"/>
      <w:r w:rsidRPr="00DF0CE6">
        <w:rPr>
          <w:rFonts w:ascii="Times New Roman" w:hAnsi="Times New Roman" w:cs="Times New Roman"/>
          <w:sz w:val="24"/>
          <w:szCs w:val="24"/>
          <w:lang w:eastAsia="ru-RU"/>
        </w:rPr>
        <w:t xml:space="preserve"> )</w:t>
      </w:r>
      <w:proofErr w:type="gramEnd"/>
      <w:r w:rsidRPr="00DF0CE6">
        <w:rPr>
          <w:rFonts w:ascii="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9) учет этнокультурной ситуации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1.5. Стандарт направлен на достижение следующих целей: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повышение социального статуса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1.6. Стандарт направлен на решение следующих задач:</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8</w:t>
      </w:r>
      <w:proofErr w:type="gramStart"/>
      <w:r w:rsidRPr="00DF0CE6">
        <w:rPr>
          <w:rFonts w:ascii="Times New Roman" w:hAnsi="Times New Roman" w:cs="Times New Roman"/>
          <w:sz w:val="24"/>
          <w:szCs w:val="24"/>
          <w:lang w:eastAsia="ru-RU"/>
        </w:rPr>
        <w:t xml:space="preserve"> )</w:t>
      </w:r>
      <w:proofErr w:type="gramEnd"/>
      <w:r w:rsidRPr="00DF0CE6">
        <w:rPr>
          <w:rFonts w:ascii="Times New Roman" w:hAnsi="Times New Roman" w:cs="Times New Roman"/>
          <w:sz w:val="24"/>
          <w:szCs w:val="24"/>
          <w:lang w:eastAsia="ru-RU"/>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1.7. Стандарт является основой </w:t>
      </w:r>
      <w:proofErr w:type="gramStart"/>
      <w:r w:rsidRPr="00DF0CE6">
        <w:rPr>
          <w:rFonts w:ascii="Times New Roman" w:hAnsi="Times New Roman" w:cs="Times New Roman"/>
          <w:sz w:val="24"/>
          <w:szCs w:val="24"/>
          <w:lang w:eastAsia="ru-RU"/>
        </w:rPr>
        <w:t>для</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разработки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1.8. Стандарт включает в себя требования </w:t>
      </w:r>
      <w:proofErr w:type="gramStart"/>
      <w:r w:rsidRPr="00DF0CE6">
        <w:rPr>
          <w:rFonts w:ascii="Times New Roman" w:hAnsi="Times New Roman" w:cs="Times New Roman"/>
          <w:sz w:val="24"/>
          <w:szCs w:val="24"/>
          <w:lang w:eastAsia="ru-RU"/>
        </w:rPr>
        <w:t>к</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структуре Программы и ее объему;</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условиям реализации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результатам освоения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II. Требования к структуре образовательной программы дошкольного образования и ее объему</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2.4. Программа направлена </w:t>
      </w:r>
      <w:proofErr w:type="gramStart"/>
      <w:r w:rsidRPr="00DF0CE6">
        <w:rPr>
          <w:rFonts w:ascii="Times New Roman" w:hAnsi="Times New Roman" w:cs="Times New Roman"/>
          <w:sz w:val="24"/>
          <w:szCs w:val="24"/>
          <w:lang w:eastAsia="ru-RU"/>
        </w:rPr>
        <w:t>на</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взрослыми и сверстниками и соответствующим возрасту видам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F0CE6">
        <w:rPr>
          <w:rFonts w:ascii="Times New Roman" w:hAnsi="Times New Roman" w:cs="Times New Roman"/>
          <w:sz w:val="24"/>
          <w:szCs w:val="24"/>
          <w:lang w:eastAsia="ru-RU"/>
        </w:rPr>
        <w:t>Примерных</w:t>
      </w:r>
      <w:proofErr w:type="gramEnd"/>
      <w:r w:rsidRPr="00DF0CE6">
        <w:rPr>
          <w:rFonts w:ascii="Times New Roman" w:hAnsi="Times New Roman" w:cs="Times New Roman"/>
          <w:sz w:val="24"/>
          <w:szCs w:val="24"/>
          <w:lang w:eastAsia="ru-RU"/>
        </w:rPr>
        <w:t xml:space="preserve"> программ3.</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DF0CE6">
        <w:rPr>
          <w:rFonts w:ascii="Times New Roman" w:hAnsi="Times New Roman" w:cs="Times New Roman"/>
          <w:sz w:val="24"/>
          <w:szCs w:val="24"/>
          <w:lang w:eastAsia="ru-RU"/>
        </w:rPr>
        <w:t>4</w:t>
      </w:r>
      <w:proofErr w:type="gramEnd"/>
      <w:r w:rsidRPr="00DF0CE6">
        <w:rPr>
          <w:rFonts w:ascii="Times New Roman" w:hAnsi="Times New Roman" w:cs="Times New Roman"/>
          <w:sz w:val="24"/>
          <w:szCs w:val="24"/>
          <w:lang w:eastAsia="ru-RU"/>
        </w:rPr>
        <w:t xml:space="preserve"> детей в Организации.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социально-коммуникативное развитие;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познавательное развитие; речевое развитие;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художественно-эстетическое развитие;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физическое развитие.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xml:space="preserve"> взрослыми и сверстниками; становление самостоятельности, </w:t>
      </w:r>
      <w:r w:rsidRPr="00DF0CE6">
        <w:rPr>
          <w:rFonts w:ascii="Times New Roman" w:hAnsi="Times New Roman" w:cs="Times New Roman"/>
          <w:sz w:val="24"/>
          <w:szCs w:val="24"/>
          <w:lang w:eastAsia="ru-RU"/>
        </w:rPr>
        <w:lastRenderedPageBreak/>
        <w:t>целенаправленности и </w:t>
      </w:r>
      <w:proofErr w:type="spellStart"/>
      <w:r w:rsidRPr="00DF0CE6">
        <w:rPr>
          <w:rFonts w:ascii="Times New Roman" w:hAnsi="Times New Roman" w:cs="Times New Roman"/>
          <w:sz w:val="24"/>
          <w:szCs w:val="24"/>
          <w:lang w:eastAsia="ru-RU"/>
        </w:rPr>
        <w:t>саморегуляции</w:t>
      </w:r>
      <w:proofErr w:type="spellEnd"/>
      <w:r w:rsidRPr="00DF0CE6">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F0CE6">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F0CE6">
        <w:rPr>
          <w:rFonts w:ascii="Times New Roman" w:hAnsi="Times New Roman" w:cs="Times New Roman"/>
          <w:sz w:val="24"/>
          <w:szCs w:val="24"/>
          <w:lang w:eastAsia="ru-RU"/>
        </w:rPr>
        <w:t xml:space="preserve"> </w:t>
      </w:r>
      <w:proofErr w:type="gramStart"/>
      <w:r w:rsidRPr="00DF0CE6">
        <w:rPr>
          <w:rFonts w:ascii="Times New Roman" w:hAnsi="Times New Roman" w:cs="Times New Roman"/>
          <w:sz w:val="24"/>
          <w:szCs w:val="24"/>
          <w:lang w:eastAsia="ru-RU"/>
        </w:rPr>
        <w:t>общем</w:t>
      </w:r>
      <w:proofErr w:type="gramEnd"/>
      <w:r w:rsidRPr="00DF0CE6">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F0CE6">
        <w:rPr>
          <w:rFonts w:ascii="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F0CE6">
        <w:rPr>
          <w:rFonts w:ascii="Times New Roman" w:hAnsi="Times New Roman" w:cs="Times New Roman"/>
          <w:sz w:val="24"/>
          <w:szCs w:val="24"/>
          <w:lang w:eastAsia="ru-RU"/>
        </w:rPr>
        <w:t>саморегуляции</w:t>
      </w:r>
      <w:proofErr w:type="spellEnd"/>
      <w:r w:rsidRPr="00DF0CE6">
        <w:rPr>
          <w:rFonts w:ascii="Times New Roman" w:hAnsi="Times New Roman" w:cs="Times New Roman"/>
          <w:sz w:val="24"/>
          <w:szCs w:val="24"/>
          <w:lang w:eastAsia="ru-RU"/>
        </w:rPr>
        <w:t xml:space="preserve"> в двигательной сфере;</w:t>
      </w:r>
      <w:proofErr w:type="gramEnd"/>
      <w:r w:rsidRPr="00DF0CE6">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F0CE6">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предметно-пространственная развивающая образовательная среда;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2) характер взаимодействия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характер взаимодействия с другими детьми;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система отношений ребенка к миру, к другим людям, к себе самому.</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Пояснительная записка должна раскрывать: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цели и задачи реализации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принципы и подходы к формированию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sidRPr="00DF0CE6">
        <w:rPr>
          <w:rFonts w:ascii="Times New Roman" w:hAnsi="Times New Roman" w:cs="Times New Roman"/>
          <w:sz w:val="24"/>
          <w:szCs w:val="24"/>
          <w:lang w:eastAsia="ru-RU"/>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Содержательный раздел Программы должен включать:</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содержательном разделе Программы должны быть представлены: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б) способы и направления поддержки детской инициативы;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F0CE6">
        <w:rPr>
          <w:rFonts w:ascii="Times New Roman" w:hAnsi="Times New Roman" w:cs="Times New Roman"/>
          <w:sz w:val="24"/>
          <w:szCs w:val="24"/>
          <w:lang w:eastAsia="ru-RU"/>
        </w:rPr>
        <w:t>на</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сложившиеся традиции Организации или Группы.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Коррекционная работа и/или инклюзивное образование должны быть направлены </w:t>
      </w:r>
      <w:proofErr w:type="gramStart"/>
      <w:r w:rsidRPr="00DF0CE6">
        <w:rPr>
          <w:rFonts w:ascii="Times New Roman" w:hAnsi="Times New Roman" w:cs="Times New Roman"/>
          <w:sz w:val="24"/>
          <w:szCs w:val="24"/>
          <w:lang w:eastAsia="ru-RU"/>
        </w:rPr>
        <w:t>на</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1) обеспечение </w:t>
      </w:r>
      <w:proofErr w:type="gramStart"/>
      <w:r w:rsidRPr="00DF0CE6">
        <w:rPr>
          <w:rFonts w:ascii="Times New Roman" w:hAnsi="Times New Roman" w:cs="Times New Roman"/>
          <w:sz w:val="24"/>
          <w:szCs w:val="24"/>
          <w:lang w:eastAsia="ru-RU"/>
        </w:rPr>
        <w:t>коррекции нарушений развития различных категорий детей</w:t>
      </w:r>
      <w:proofErr w:type="gramEnd"/>
      <w:r w:rsidRPr="00DF0CE6">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w:t>
      </w:r>
      <w:r w:rsidRPr="00DF0CE6">
        <w:rPr>
          <w:rFonts w:ascii="Times New Roman" w:hAnsi="Times New Roman" w:cs="Times New Roman"/>
          <w:sz w:val="24"/>
          <w:szCs w:val="24"/>
          <w:lang w:eastAsia="ru-RU"/>
        </w:rPr>
        <w:lastRenderedPageBreak/>
        <w:t>(комплексными) нарушениями), должны учитывать особенности развития и специфические образовательные потребности каждой категории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F0CE6">
        <w:rPr>
          <w:rFonts w:ascii="Times New Roman" w:hAnsi="Times New Roman" w:cs="Times New Roman"/>
          <w:sz w:val="24"/>
          <w:szCs w:val="24"/>
          <w:lang w:eastAsia="ru-RU"/>
        </w:rPr>
        <w:t>представлена</w:t>
      </w:r>
      <w:proofErr w:type="gramEnd"/>
      <w:r w:rsidRPr="00DF0CE6">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краткой презентации Программы должны быть указаны: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используемые Примерные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III. Требования к условиям реализации основной образовательной программы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обеспечивает эмоциональное благополучие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способствует профессиональному развитию педагогических работников;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обеспечивает открытость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F0CE6">
        <w:rPr>
          <w:rFonts w:ascii="Times New Roman" w:hAnsi="Times New Roman" w:cs="Times New Roman"/>
          <w:sz w:val="24"/>
          <w:szCs w:val="24"/>
          <w:lang w:eastAsia="ru-RU"/>
        </w:rPr>
        <w:t>недопустимость</w:t>
      </w:r>
      <w:proofErr w:type="gramEnd"/>
      <w:r w:rsidRPr="00DF0CE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7) защита детей от всех форм физического и психического насилия5;</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8</w:t>
      </w:r>
      <w:proofErr w:type="gramStart"/>
      <w:r w:rsidRPr="00DF0CE6">
        <w:rPr>
          <w:rFonts w:ascii="Times New Roman" w:hAnsi="Times New Roman" w:cs="Times New Roman"/>
          <w:sz w:val="24"/>
          <w:szCs w:val="24"/>
          <w:lang w:eastAsia="ru-RU"/>
        </w:rPr>
        <w:t xml:space="preserve"> )</w:t>
      </w:r>
      <w:proofErr w:type="gramEnd"/>
      <w:r w:rsidRPr="00DF0CE6">
        <w:rPr>
          <w:rFonts w:ascii="Times New Roman" w:hAnsi="Times New Roman" w:cs="Times New Roman"/>
          <w:sz w:val="24"/>
          <w:szCs w:val="24"/>
          <w:lang w:eastAsia="ru-RU"/>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3.2.2. </w:t>
      </w:r>
      <w:proofErr w:type="gramStart"/>
      <w:r w:rsidRPr="00DF0CE6">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F0CE6">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оптимизации работы с группой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F0CE6">
        <w:rPr>
          <w:rFonts w:ascii="Times New Roman" w:hAnsi="Times New Roman" w:cs="Times New Roman"/>
          <w:sz w:val="24"/>
          <w:szCs w:val="24"/>
          <w:lang w:eastAsia="ru-RU"/>
        </w:rPr>
        <w:t>которую</w:t>
      </w:r>
      <w:proofErr w:type="gramEnd"/>
      <w:r w:rsidRPr="00DF0CE6">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1) обеспечение эмоционального благополучия </w:t>
      </w:r>
      <w:proofErr w:type="gramStart"/>
      <w:r w:rsidRPr="00DF0CE6">
        <w:rPr>
          <w:rFonts w:ascii="Times New Roman" w:hAnsi="Times New Roman" w:cs="Times New Roman"/>
          <w:sz w:val="24"/>
          <w:szCs w:val="24"/>
          <w:lang w:eastAsia="ru-RU"/>
        </w:rPr>
        <w:t>через</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непосредственное общение с каждым ребенком;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уважительное отношение к каждому ребенку, к его чувствам и потребностям;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2) поддержку индивидуальности и инициативы детей </w:t>
      </w:r>
      <w:proofErr w:type="gramStart"/>
      <w:r w:rsidRPr="00DF0CE6">
        <w:rPr>
          <w:rFonts w:ascii="Times New Roman" w:hAnsi="Times New Roman" w:cs="Times New Roman"/>
          <w:sz w:val="24"/>
          <w:szCs w:val="24"/>
          <w:lang w:eastAsia="ru-RU"/>
        </w:rPr>
        <w:t>через</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DF0CE6" w:rsidRPr="00DF0CE6" w:rsidRDefault="00DF0CE6" w:rsidP="00DF0CE6">
      <w:pPr>
        <w:pStyle w:val="a9"/>
        <w:jc w:val="both"/>
        <w:rPr>
          <w:rFonts w:ascii="Times New Roman" w:hAnsi="Times New Roman" w:cs="Times New Roman"/>
          <w:sz w:val="24"/>
          <w:szCs w:val="24"/>
          <w:lang w:eastAsia="ru-RU"/>
        </w:rPr>
      </w:pPr>
      <w:proofErr w:type="spellStart"/>
      <w:r w:rsidRPr="00DF0CE6">
        <w:rPr>
          <w:rFonts w:ascii="Times New Roman" w:hAnsi="Times New Roman" w:cs="Times New Roman"/>
          <w:sz w:val="24"/>
          <w:szCs w:val="24"/>
          <w:lang w:eastAsia="ru-RU"/>
        </w:rPr>
        <w:t>недирективную</w:t>
      </w:r>
      <w:proofErr w:type="spellEnd"/>
      <w:r w:rsidRPr="00DF0CE6">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установление правил взаимодействия в разных ситуациях:</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развитие умения детей работать в группе сверстников;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создание условий для овладения культурными средствами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оценку индивидуального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DF0CE6">
        <w:rPr>
          <w:rFonts w:ascii="Times New Roman" w:hAnsi="Times New Roman" w:cs="Times New Roman"/>
          <w:sz w:val="24"/>
          <w:szCs w:val="24"/>
          <w:lang w:eastAsia="ru-RU"/>
        </w:rPr>
        <w:t>для</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3.2.8. Организация должна создавать возможности: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3) для обсуждения с родителями (законными представителями) детей вопросов, связанных с реализацией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3.2.9. </w:t>
      </w:r>
      <w:proofErr w:type="gramStart"/>
      <w:r w:rsidRPr="00DF0CE6">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3.3.Требования к развивающей предметно-пространственной среде.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3.3.1. </w:t>
      </w:r>
      <w:proofErr w:type="gramStart"/>
      <w:r w:rsidRPr="00DF0CE6">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3.3.3. Развивающая предметно-пространственная среда должна обеспечивать: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реализацию различных образовательных программ;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возможность самовыражения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2) </w:t>
      </w:r>
      <w:proofErr w:type="spellStart"/>
      <w:r w:rsidRPr="00DF0CE6">
        <w:rPr>
          <w:rFonts w:ascii="Times New Roman" w:hAnsi="Times New Roman" w:cs="Times New Roman"/>
          <w:sz w:val="24"/>
          <w:szCs w:val="24"/>
          <w:lang w:eastAsia="ru-RU"/>
        </w:rPr>
        <w:t>Трансформируемость</w:t>
      </w:r>
      <w:proofErr w:type="spellEnd"/>
      <w:r w:rsidRPr="00DF0CE6">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 </w:t>
      </w:r>
      <w:proofErr w:type="spellStart"/>
      <w:r w:rsidRPr="00DF0CE6">
        <w:rPr>
          <w:rFonts w:ascii="Times New Roman" w:hAnsi="Times New Roman" w:cs="Times New Roman"/>
          <w:sz w:val="24"/>
          <w:szCs w:val="24"/>
          <w:lang w:eastAsia="ru-RU"/>
        </w:rPr>
        <w:t>Полифункциональность</w:t>
      </w:r>
      <w:proofErr w:type="spellEnd"/>
      <w:r w:rsidRPr="00DF0CE6">
        <w:rPr>
          <w:rFonts w:ascii="Times New Roman" w:hAnsi="Times New Roman" w:cs="Times New Roman"/>
          <w:sz w:val="24"/>
          <w:szCs w:val="24"/>
          <w:lang w:eastAsia="ru-RU"/>
        </w:rPr>
        <w:t xml:space="preserve"> материалов предполагает: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Вариативность среды предполагает: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Доступность среды предполагает: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исправность и сохранность материалов и оборудования.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3.4. Требования к кадровым условиям реализации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w:t>
      </w:r>
      <w:proofErr w:type="spellStart"/>
      <w:r w:rsidRPr="00DF0CE6">
        <w:rPr>
          <w:rFonts w:ascii="Times New Roman" w:hAnsi="Times New Roman" w:cs="Times New Roman"/>
          <w:sz w:val="24"/>
          <w:szCs w:val="24"/>
          <w:lang w:eastAsia="ru-RU"/>
        </w:rPr>
        <w:t>Организации</w:t>
      </w:r>
      <w:proofErr w:type="gramStart"/>
      <w:r w:rsidRPr="00DF0CE6">
        <w:rPr>
          <w:rFonts w:ascii="Times New Roman" w:hAnsi="Times New Roman" w:cs="Times New Roman"/>
          <w:sz w:val="24"/>
          <w:szCs w:val="24"/>
          <w:lang w:eastAsia="ru-RU"/>
        </w:rPr>
        <w:t>.В</w:t>
      </w:r>
      <w:proofErr w:type="spellEnd"/>
      <w:proofErr w:type="gramEnd"/>
      <w:r w:rsidRPr="00DF0CE6">
        <w:rPr>
          <w:rFonts w:ascii="Times New Roman" w:hAnsi="Times New Roman" w:cs="Times New Roman"/>
          <w:sz w:val="24"/>
          <w:szCs w:val="24"/>
          <w:lang w:eastAsia="ru-RU"/>
        </w:rPr>
        <w:t>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F0CE6">
        <w:rPr>
          <w:rFonts w:ascii="Times New Roman" w:hAnsi="Times New Roman" w:cs="Times New Roman"/>
          <w:sz w:val="24"/>
          <w:szCs w:val="24"/>
          <w:lang w:eastAsia="ru-RU"/>
        </w:rPr>
        <w:t>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3.4.3. </w:t>
      </w:r>
      <w:proofErr w:type="gramStart"/>
      <w:r w:rsidRPr="00DF0CE6">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F0CE6">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3.4.4. При организации инклюзивного образования:</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F0CE6">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F0CE6">
        <w:rPr>
          <w:rFonts w:ascii="Times New Roman" w:hAnsi="Times New Roman" w:cs="Times New Roman"/>
          <w:sz w:val="24"/>
          <w:szCs w:val="24"/>
          <w:lang w:eastAsia="ru-RU"/>
        </w:rPr>
        <w:t>6</w:t>
      </w:r>
      <w:proofErr w:type="gramEnd"/>
      <w:r w:rsidRPr="00DF0CE6">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3.6.1. </w:t>
      </w:r>
      <w:proofErr w:type="gramStart"/>
      <w:r w:rsidRPr="00DF0CE6">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3.6.2. Финансовые условия реализации Программы должны: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F0CE6">
        <w:rPr>
          <w:rFonts w:ascii="Times New Roman" w:hAnsi="Times New Roman" w:cs="Times New Roman"/>
          <w:sz w:val="24"/>
          <w:szCs w:val="24"/>
          <w:lang w:eastAsia="ru-RU"/>
        </w:rPr>
        <w:lastRenderedPageBreak/>
        <w:t>субъектов Российской Федерации нормативов обеспечения государственных гарантий реализации прав</w:t>
      </w:r>
      <w:proofErr w:type="gramEnd"/>
      <w:r w:rsidRPr="00DF0CE6">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DF0CE6">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F0CE6">
        <w:rPr>
          <w:rFonts w:ascii="Times New Roman" w:hAnsi="Times New Roman" w:cs="Times New Roman"/>
          <w:sz w:val="24"/>
          <w:szCs w:val="24"/>
          <w:lang w:eastAsia="ru-RU"/>
        </w:rPr>
        <w:t>сурдоперевод</w:t>
      </w:r>
      <w:proofErr w:type="spellEnd"/>
      <w:r w:rsidRPr="00DF0CE6">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DF0CE6">
        <w:rPr>
          <w:rFonts w:ascii="Times New Roman" w:hAnsi="Times New Roman" w:cs="Times New Roman"/>
          <w:sz w:val="24"/>
          <w:szCs w:val="24"/>
          <w:lang w:eastAsia="ru-RU"/>
        </w:rPr>
        <w:t xml:space="preserve"> </w:t>
      </w:r>
      <w:proofErr w:type="gramStart"/>
      <w:r w:rsidRPr="00DF0CE6">
        <w:rPr>
          <w:rFonts w:ascii="Times New Roman" w:hAnsi="Times New Roman" w:cs="Times New Roman"/>
          <w:sz w:val="24"/>
          <w:szCs w:val="24"/>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F0CE6">
        <w:rPr>
          <w:rFonts w:ascii="Times New Roman" w:hAnsi="Times New Roman" w:cs="Times New Roman"/>
          <w:sz w:val="24"/>
          <w:szCs w:val="24"/>
          <w:lang w:eastAsia="ru-RU"/>
        </w:rPr>
        <w:t>безбарьерную</w:t>
      </w:r>
      <w:proofErr w:type="spellEnd"/>
      <w:r w:rsidRPr="00DF0CE6">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F0CE6">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расходов на оплату труда работников, реализующих Программу;</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F0CE6">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IV. Требования к результатам освоения основной образовательной программы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4.1. </w:t>
      </w:r>
      <w:proofErr w:type="gramStart"/>
      <w:r w:rsidRPr="00DF0CE6">
        <w:rPr>
          <w:rFonts w:ascii="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DF0CE6">
        <w:rPr>
          <w:rFonts w:ascii="Times New Roman" w:hAnsi="Times New Roman" w:cs="Times New Roman"/>
          <w:sz w:val="24"/>
          <w:szCs w:val="24"/>
          <w:lang w:eastAsia="ru-RU"/>
        </w:rPr>
        <w:lastRenderedPageBreak/>
        <w:t>необходимость определения результатов освоения образовательной программы в виде целевых ориентиров.</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F0CE6">
        <w:rPr>
          <w:rFonts w:ascii="Times New Roman" w:hAnsi="Times New Roman" w:cs="Times New Roman"/>
          <w:sz w:val="24"/>
          <w:szCs w:val="24"/>
          <w:lang w:eastAsia="ru-RU"/>
        </w:rPr>
        <w:t>соответствия</w:t>
      </w:r>
      <w:proofErr w:type="gramEnd"/>
      <w:r w:rsidRPr="00DF0CE6">
        <w:rPr>
          <w:rFonts w:ascii="Times New Roman" w:hAnsi="Times New Roman" w:cs="Times New Roman"/>
          <w:sz w:val="24"/>
          <w:szCs w:val="24"/>
          <w:lang w:eastAsia="ru-RU"/>
        </w:rPr>
        <w:t xml:space="preserve"> установленным требованиям образовательной деятельности и подготовки детей (</w:t>
      </w:r>
      <w:r w:rsidRPr="00DF0CE6">
        <w:rPr>
          <w:rFonts w:ascii="Times New Roman" w:hAnsi="Times New Roman" w:cs="Times New Roman"/>
          <w:i/>
          <w:iCs/>
          <w:sz w:val="24"/>
          <w:szCs w:val="24"/>
          <w:lang w:eastAsia="ru-RU"/>
        </w:rPr>
        <w:t>7</w:t>
      </w:r>
      <w:r w:rsidRPr="00DF0CE6">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 (</w:t>
      </w:r>
      <w:r w:rsidRPr="00DF0CE6">
        <w:rPr>
          <w:rFonts w:ascii="Times New Roman" w:hAnsi="Times New Roman" w:cs="Times New Roman"/>
          <w:i/>
          <w:iCs/>
          <w:sz w:val="24"/>
          <w:szCs w:val="24"/>
          <w:lang w:eastAsia="ru-RU"/>
        </w:rPr>
        <w:t>8</w:t>
      </w:r>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4.4. Настоящие требования являются ориентирами </w:t>
      </w:r>
      <w:proofErr w:type="gramStart"/>
      <w:r w:rsidRPr="00DF0CE6">
        <w:rPr>
          <w:rFonts w:ascii="Times New Roman" w:hAnsi="Times New Roman" w:cs="Times New Roman"/>
          <w:sz w:val="24"/>
          <w:szCs w:val="24"/>
          <w:lang w:eastAsia="ru-RU"/>
        </w:rPr>
        <w:t>для</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б) решения задач:</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формирования Программы;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анализа профессиональной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взаимодействия с семьями;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аттестацию педагогических кадров;</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оценку качества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распределение стимулирующего </w:t>
      </w:r>
      <w:proofErr w:type="gramStart"/>
      <w:r w:rsidRPr="00DF0CE6">
        <w:rPr>
          <w:rFonts w:ascii="Times New Roman" w:hAnsi="Times New Roman" w:cs="Times New Roman"/>
          <w:sz w:val="24"/>
          <w:szCs w:val="24"/>
          <w:lang w:eastAsia="ru-RU"/>
        </w:rPr>
        <w:t>фонда оплаты труда работников Организации</w:t>
      </w:r>
      <w:proofErr w:type="gramEnd"/>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Целевые ориентиры образования в младенческом и раннем возрасте:</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стремится к общению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взрослыми и активно подражает им в движениях и действиях; появляются игры, в которых ребенок воспроизводит действия взрослого;</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Целевые ориентиры на этапе завершения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F0CE6">
        <w:rPr>
          <w:rFonts w:ascii="Times New Roman" w:hAnsi="Times New Roman" w:cs="Times New Roman"/>
          <w:sz w:val="24"/>
          <w:szCs w:val="24"/>
          <w:lang w:eastAsia="ru-RU"/>
        </w:rPr>
        <w:t>со</w:t>
      </w:r>
      <w:proofErr w:type="gramEnd"/>
      <w:r w:rsidRPr="00DF0CE6">
        <w:rPr>
          <w:rFonts w:ascii="Times New Roman" w:hAnsi="Times New Roman" w:cs="Times New Roman"/>
          <w:sz w:val="24"/>
          <w:szCs w:val="24"/>
          <w:lang w:eastAsia="ru-RU"/>
        </w:rPr>
        <w:t> взрослыми и сверстниками, может соблюдать правила безопасного поведения и личной гигиены;</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Сноски</w:t>
      </w:r>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1 Российская газета, 25 декабря 1993 г.; Собрание законодательства Российской Федерации, 2009, N 1, ст. 1, ст. 2.</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2 Сборник международных договоров СССР, 1993, выпуск XLVI.</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4</w:t>
      </w:r>
      <w:proofErr w:type="gramStart"/>
      <w:r w:rsidRPr="00DF0CE6">
        <w:rPr>
          <w:rFonts w:ascii="Times New Roman" w:hAnsi="Times New Roman" w:cs="Times New Roman"/>
          <w:i/>
          <w:iCs/>
          <w:sz w:val="24"/>
          <w:szCs w:val="24"/>
          <w:lang w:eastAsia="ru-RU"/>
        </w:rPr>
        <w:t> П</w:t>
      </w:r>
      <w:proofErr w:type="gramEnd"/>
      <w:r w:rsidRPr="00DF0CE6">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lastRenderedPageBreak/>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i/>
          <w:iCs/>
          <w:sz w:val="24"/>
          <w:szCs w:val="24"/>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DF0CE6">
        <w:rPr>
          <w:rFonts w:ascii="Times New Roman" w:hAnsi="Times New Roman" w:cs="Times New Roman"/>
          <w:i/>
          <w:iCs/>
          <w:sz w:val="24"/>
          <w:szCs w:val="24"/>
          <w:lang w:eastAsia="ru-RU"/>
        </w:rPr>
        <w:t xml:space="preserve"> </w:t>
      </w:r>
      <w:proofErr w:type="gramStart"/>
      <w:r w:rsidRPr="00DF0CE6">
        <w:rPr>
          <w:rFonts w:ascii="Times New Roman" w:hAnsi="Times New Roman" w:cs="Times New Roman"/>
          <w:i/>
          <w:iCs/>
          <w:sz w:val="24"/>
          <w:szCs w:val="24"/>
          <w:lang w:eastAsia="ru-RU"/>
        </w:rPr>
        <w:t>2013, N 14, ст. 1666; N 27, ст. 3477).</w:t>
      </w:r>
      <w:proofErr w:type="gramEnd"/>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7</w:t>
      </w:r>
      <w:proofErr w:type="gramStart"/>
      <w:r w:rsidRPr="00DF0CE6">
        <w:rPr>
          <w:rFonts w:ascii="Times New Roman" w:hAnsi="Times New Roman" w:cs="Times New Roman"/>
          <w:i/>
          <w:iCs/>
          <w:sz w:val="24"/>
          <w:szCs w:val="24"/>
          <w:lang w:eastAsia="ru-RU"/>
        </w:rPr>
        <w:t> С</w:t>
      </w:r>
      <w:proofErr w:type="gramEnd"/>
      <w:r w:rsidRPr="00DF0CE6">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i/>
          <w:iCs/>
          <w:sz w:val="24"/>
          <w:szCs w:val="24"/>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b/>
          <w:bCs/>
          <w:sz w:val="24"/>
          <w:szCs w:val="24"/>
          <w:lang w:eastAsia="ru-RU"/>
        </w:rPr>
        <w:t>P.S.</w:t>
      </w:r>
    </w:p>
    <w:p w:rsidR="00DF0CE6" w:rsidRPr="00DF0CE6" w:rsidRDefault="00DF0CE6" w:rsidP="00DF0CE6">
      <w:pPr>
        <w:pStyle w:val="a9"/>
        <w:jc w:val="both"/>
        <w:rPr>
          <w:rFonts w:ascii="Times New Roman" w:hAnsi="Times New Roman" w:cs="Times New Roman"/>
          <w:sz w:val="24"/>
          <w:szCs w:val="24"/>
          <w:lang w:eastAsia="ru-RU"/>
        </w:rPr>
      </w:pPr>
      <w:proofErr w:type="gramStart"/>
      <w:r w:rsidRPr="00DF0CE6">
        <w:rPr>
          <w:rFonts w:ascii="Times New Roman" w:hAnsi="Times New Roman" w:cs="Times New Roman"/>
          <w:sz w:val="24"/>
          <w:szCs w:val="24"/>
          <w:lang w:eastAsia="ru-RU"/>
        </w:rPr>
        <w:t>Скачать Федеральный государственного образовательный стандарт дошкольного образования, утверждённый Приказом Министерства образования и науки Российской Федерации (</w:t>
      </w:r>
      <w:proofErr w:type="spellStart"/>
      <w:r w:rsidRPr="00DF0CE6">
        <w:rPr>
          <w:rFonts w:ascii="Times New Roman" w:hAnsi="Times New Roman" w:cs="Times New Roman"/>
          <w:sz w:val="24"/>
          <w:szCs w:val="24"/>
          <w:lang w:eastAsia="ru-RU"/>
        </w:rPr>
        <w:t>Минобрнауки</w:t>
      </w:r>
      <w:proofErr w:type="spellEnd"/>
      <w:r w:rsidRPr="00DF0CE6">
        <w:rPr>
          <w:rFonts w:ascii="Times New Roman" w:hAnsi="Times New Roman" w:cs="Times New Roman"/>
          <w:sz w:val="24"/>
          <w:szCs w:val="24"/>
          <w:lang w:eastAsia="ru-RU"/>
        </w:rPr>
        <w:t xml:space="preserve"> России) от 17 октября 2013 г. N 1155 (зарегистрирован в Минюсте РФ 14 ноября 2013 г.) можно по нижеследующей ссылке (.</w:t>
      </w:r>
      <w:proofErr w:type="spellStart"/>
      <w:r w:rsidRPr="00DF0CE6">
        <w:rPr>
          <w:rFonts w:ascii="Times New Roman" w:hAnsi="Times New Roman" w:cs="Times New Roman"/>
          <w:sz w:val="24"/>
          <w:szCs w:val="24"/>
          <w:lang w:eastAsia="ru-RU"/>
        </w:rPr>
        <w:t>zip</w:t>
      </w:r>
      <w:proofErr w:type="spellEnd"/>
      <w:r w:rsidRPr="00DF0CE6">
        <w:rPr>
          <w:rFonts w:ascii="Times New Roman" w:hAnsi="Times New Roman" w:cs="Times New Roman"/>
          <w:sz w:val="24"/>
          <w:szCs w:val="24"/>
          <w:lang w:eastAsia="ru-RU"/>
        </w:rPr>
        <w:t>, ~ 44 Кб):</w:t>
      </w:r>
      <w:proofErr w:type="gramEnd"/>
    </w:p>
    <w:p w:rsidR="00DF0CE6" w:rsidRPr="00DF0CE6" w:rsidRDefault="00DF0CE6" w:rsidP="00DF0CE6">
      <w:pPr>
        <w:pStyle w:val="a9"/>
        <w:jc w:val="both"/>
        <w:rPr>
          <w:rFonts w:ascii="Times New Roman" w:hAnsi="Times New Roman" w:cs="Times New Roman"/>
          <w:sz w:val="24"/>
          <w:szCs w:val="24"/>
          <w:lang w:eastAsia="ru-RU"/>
        </w:rPr>
      </w:pPr>
      <w:hyperlink r:id="rId7" w:tgtFrame="_blank" w:history="1">
        <w:r w:rsidRPr="00DF0CE6">
          <w:rPr>
            <w:rFonts w:ascii="Times New Roman" w:hAnsi="Times New Roman" w:cs="Times New Roman"/>
            <w:color w:val="3F3F3F"/>
            <w:sz w:val="24"/>
            <w:szCs w:val="24"/>
            <w:lang w:eastAsia="ru-RU"/>
          </w:rPr>
          <w:t>http://bda-expert.ru/doc/2013-10-17-doshk-standart-dok-final.zip</w:t>
        </w:r>
      </w:hyperlink>
    </w:p>
    <w:p w:rsidR="00DF0CE6" w:rsidRPr="00DF0CE6" w:rsidRDefault="00DF0CE6" w:rsidP="00DF0CE6">
      <w:pPr>
        <w:pStyle w:val="a9"/>
        <w:jc w:val="both"/>
        <w:rPr>
          <w:rFonts w:ascii="Times New Roman" w:hAnsi="Times New Roman" w:cs="Times New Roman"/>
          <w:sz w:val="24"/>
          <w:szCs w:val="24"/>
          <w:lang w:eastAsia="ru-RU"/>
        </w:rPr>
      </w:pPr>
      <w:r w:rsidRPr="00DF0CE6">
        <w:rPr>
          <w:rFonts w:ascii="Times New Roman" w:hAnsi="Times New Roman" w:cs="Times New Roman"/>
          <w:sz w:val="24"/>
          <w:szCs w:val="24"/>
          <w:u w:val="single"/>
          <w:lang w:eastAsia="ru-RU"/>
        </w:rPr>
        <w:t>См. также</w:t>
      </w:r>
      <w:r w:rsidRPr="00DF0CE6">
        <w:rPr>
          <w:rFonts w:ascii="Times New Roman" w:hAnsi="Times New Roman" w:cs="Times New Roman"/>
          <w:sz w:val="24"/>
          <w:szCs w:val="24"/>
          <w:lang w:eastAsia="ru-RU"/>
        </w:rPr>
        <w:t>:</w:t>
      </w:r>
    </w:p>
    <w:p w:rsidR="00DF0CE6" w:rsidRPr="00DF0CE6" w:rsidRDefault="00DF0CE6" w:rsidP="00DF0CE6">
      <w:pPr>
        <w:pStyle w:val="a9"/>
        <w:jc w:val="both"/>
        <w:rPr>
          <w:rFonts w:ascii="Times New Roman" w:hAnsi="Times New Roman" w:cs="Times New Roman"/>
          <w:sz w:val="24"/>
          <w:szCs w:val="24"/>
          <w:lang w:eastAsia="ru-RU"/>
        </w:rPr>
      </w:pPr>
      <w:hyperlink r:id="rId8" w:tgtFrame="_blank" w:history="1">
        <w:r w:rsidRPr="00DF0CE6">
          <w:rPr>
            <w:rFonts w:ascii="Times New Roman" w:hAnsi="Times New Roman" w:cs="Times New Roman"/>
            <w:color w:val="3F3F3F"/>
            <w:sz w:val="24"/>
            <w:szCs w:val="24"/>
            <w:lang w:eastAsia="ru-RU"/>
          </w:rPr>
          <w:t>Федеральный государственный образовательный стандарт дошкольного образования (проект)</w:t>
        </w:r>
      </w:hyperlink>
    </w:p>
    <w:p w:rsidR="00DF0CE6" w:rsidRPr="00DF0CE6" w:rsidRDefault="00DF0CE6" w:rsidP="00DF0CE6">
      <w:pPr>
        <w:pStyle w:val="a9"/>
        <w:jc w:val="both"/>
        <w:rPr>
          <w:rFonts w:ascii="Times New Roman" w:hAnsi="Times New Roman" w:cs="Times New Roman"/>
          <w:sz w:val="24"/>
          <w:szCs w:val="24"/>
          <w:lang w:eastAsia="ru-RU"/>
        </w:rPr>
      </w:pPr>
      <w:hyperlink r:id="rId9" w:tgtFrame="_blank" w:history="1">
        <w:r w:rsidRPr="00DF0CE6">
          <w:rPr>
            <w:rFonts w:ascii="Times New Roman" w:hAnsi="Times New Roman" w:cs="Times New Roman"/>
            <w:color w:val="3F3F3F"/>
            <w:sz w:val="24"/>
            <w:szCs w:val="24"/>
            <w:lang w:eastAsia="ru-RU"/>
          </w:rPr>
          <w:t>Дошкольное образование в Республике Коми: статистика и аналитика по состоянию на 01.08.2013</w:t>
        </w:r>
      </w:hyperlink>
    </w:p>
    <w:p w:rsidR="00DF0CE6" w:rsidRPr="00DF0CE6" w:rsidRDefault="00DF0CE6" w:rsidP="00DF0CE6">
      <w:pPr>
        <w:pStyle w:val="a9"/>
        <w:jc w:val="both"/>
        <w:rPr>
          <w:rFonts w:ascii="Times New Roman" w:hAnsi="Times New Roman" w:cs="Times New Roman"/>
          <w:sz w:val="24"/>
          <w:szCs w:val="24"/>
          <w:lang w:eastAsia="ru-RU"/>
        </w:rPr>
      </w:pPr>
      <w:hyperlink r:id="rId10" w:tgtFrame="_blank" w:history="1">
        <w:r w:rsidRPr="00DF0CE6">
          <w:rPr>
            <w:rFonts w:ascii="Times New Roman" w:hAnsi="Times New Roman" w:cs="Times New Roman"/>
            <w:color w:val="3F3F3F"/>
            <w:sz w:val="24"/>
            <w:szCs w:val="24"/>
            <w:lang w:eastAsia="ru-RU"/>
          </w:rPr>
          <w:t>О дошкольном образовании в Республике Коми: краткая информационная справка (по состоянию на 01.01.2013)</w:t>
        </w:r>
      </w:hyperlink>
    </w:p>
    <w:p w:rsidR="00DF0CE6" w:rsidRPr="00DF0CE6" w:rsidRDefault="00DF0CE6" w:rsidP="00DF0CE6">
      <w:pPr>
        <w:pStyle w:val="a9"/>
        <w:jc w:val="both"/>
        <w:rPr>
          <w:rFonts w:ascii="Times New Roman" w:hAnsi="Times New Roman" w:cs="Times New Roman"/>
          <w:sz w:val="24"/>
          <w:szCs w:val="24"/>
          <w:lang w:eastAsia="ru-RU"/>
        </w:rPr>
      </w:pPr>
      <w:hyperlink r:id="rId11" w:tgtFrame="_blank" w:history="1">
        <w:r w:rsidRPr="00DF0CE6">
          <w:rPr>
            <w:rFonts w:ascii="Times New Roman" w:hAnsi="Times New Roman" w:cs="Times New Roman"/>
            <w:color w:val="3F3F3F"/>
            <w:sz w:val="24"/>
            <w:szCs w:val="24"/>
            <w:lang w:eastAsia="ru-RU"/>
          </w:rPr>
          <w:t>Отрасль образования в Республике Коми (краткая статистика по состоянию на 01.01.2013)</w:t>
        </w:r>
      </w:hyperlink>
    </w:p>
    <w:p w:rsidR="00DF0CE6" w:rsidRPr="00DF0CE6" w:rsidRDefault="00DF0CE6" w:rsidP="00DF0CE6">
      <w:pPr>
        <w:pStyle w:val="a9"/>
        <w:jc w:val="both"/>
        <w:rPr>
          <w:rFonts w:ascii="Times New Roman" w:hAnsi="Times New Roman" w:cs="Times New Roman"/>
          <w:sz w:val="24"/>
          <w:szCs w:val="24"/>
          <w:lang w:eastAsia="ru-RU"/>
        </w:rPr>
      </w:pPr>
      <w:hyperlink r:id="rId12" w:tgtFrame="_blank" w:history="1">
        <w:r w:rsidRPr="00DF0CE6">
          <w:rPr>
            <w:rFonts w:ascii="Times New Roman" w:hAnsi="Times New Roman" w:cs="Times New Roman"/>
            <w:color w:val="3F3F3F"/>
            <w:sz w:val="24"/>
            <w:szCs w:val="24"/>
            <w:lang w:eastAsia="ru-RU"/>
          </w:rPr>
          <w:t>План мероприятий («дорожная карта») «Изменения в отраслях социальной сферы в Республике Коми, направленные на повышение эффективности образования и науки»</w:t>
        </w:r>
      </w:hyperlink>
    </w:p>
    <w:p w:rsidR="00DF0CE6" w:rsidRPr="00DF0CE6" w:rsidRDefault="00DF0CE6" w:rsidP="00DF0CE6">
      <w:pPr>
        <w:pStyle w:val="a9"/>
        <w:jc w:val="both"/>
        <w:rPr>
          <w:rFonts w:ascii="Times New Roman" w:hAnsi="Times New Roman" w:cs="Times New Roman"/>
          <w:sz w:val="24"/>
          <w:szCs w:val="24"/>
          <w:lang w:eastAsia="ru-RU"/>
        </w:rPr>
      </w:pPr>
      <w:hyperlink r:id="rId13" w:tgtFrame="_blank" w:history="1">
        <w:r w:rsidRPr="00DF0CE6">
          <w:rPr>
            <w:rFonts w:ascii="Times New Roman" w:hAnsi="Times New Roman" w:cs="Times New Roman"/>
            <w:color w:val="3F3F3F"/>
            <w:sz w:val="24"/>
            <w:szCs w:val="24"/>
            <w:lang w:eastAsia="ru-RU"/>
          </w:rPr>
          <w:t>Государственная программа Республики Коми «Развитие образования» на 2013-2020 годы</w:t>
        </w:r>
      </w:hyperlink>
    </w:p>
    <w:p w:rsidR="00DF0CE6" w:rsidRPr="00DF0CE6" w:rsidRDefault="00DF0CE6" w:rsidP="00DF0CE6">
      <w:pPr>
        <w:pStyle w:val="a9"/>
        <w:jc w:val="both"/>
        <w:rPr>
          <w:rFonts w:ascii="Times New Roman" w:hAnsi="Times New Roman" w:cs="Times New Roman"/>
          <w:sz w:val="24"/>
          <w:szCs w:val="24"/>
          <w:lang w:eastAsia="ru-RU"/>
        </w:rPr>
      </w:pPr>
      <w:hyperlink r:id="rId14" w:tgtFrame="_blank" w:history="1">
        <w:r w:rsidRPr="00DF0CE6">
          <w:rPr>
            <w:rFonts w:ascii="Times New Roman" w:hAnsi="Times New Roman" w:cs="Times New Roman"/>
            <w:color w:val="3F3F3F"/>
            <w:sz w:val="24"/>
            <w:szCs w:val="24"/>
            <w:lang w:eastAsia="ru-RU"/>
          </w:rPr>
          <w:t>Федеральный закон от 29.12.2012 № 273-ФЗ «Об образовании в Российской Федерации»</w:t>
        </w:r>
      </w:hyperlink>
    </w:p>
    <w:p w:rsidR="00FC6CE7" w:rsidRPr="00DF0CE6" w:rsidRDefault="00FC6CE7" w:rsidP="00DF0CE6">
      <w:pPr>
        <w:pStyle w:val="a9"/>
        <w:jc w:val="both"/>
        <w:rPr>
          <w:rFonts w:ascii="Times New Roman" w:hAnsi="Times New Roman" w:cs="Times New Roman"/>
          <w:sz w:val="24"/>
          <w:szCs w:val="24"/>
        </w:rPr>
      </w:pPr>
    </w:p>
    <w:sectPr w:rsidR="00FC6CE7" w:rsidRPr="00DF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E8"/>
    <w:multiLevelType w:val="multilevel"/>
    <w:tmpl w:val="D7D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D1AC7"/>
    <w:multiLevelType w:val="multilevel"/>
    <w:tmpl w:val="0DDC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645BE"/>
    <w:multiLevelType w:val="multilevel"/>
    <w:tmpl w:val="ACE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00AD"/>
    <w:multiLevelType w:val="multilevel"/>
    <w:tmpl w:val="45F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A7C60"/>
    <w:multiLevelType w:val="multilevel"/>
    <w:tmpl w:val="625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97E"/>
    <w:multiLevelType w:val="multilevel"/>
    <w:tmpl w:val="C2A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C7845"/>
    <w:multiLevelType w:val="multilevel"/>
    <w:tmpl w:val="A81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07D11"/>
    <w:multiLevelType w:val="multilevel"/>
    <w:tmpl w:val="9B7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77955"/>
    <w:multiLevelType w:val="multilevel"/>
    <w:tmpl w:val="120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22730"/>
    <w:multiLevelType w:val="multilevel"/>
    <w:tmpl w:val="0F9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10E56"/>
    <w:multiLevelType w:val="multilevel"/>
    <w:tmpl w:val="355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7675C"/>
    <w:multiLevelType w:val="multilevel"/>
    <w:tmpl w:val="FFE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527EA"/>
    <w:multiLevelType w:val="multilevel"/>
    <w:tmpl w:val="031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46F3B"/>
    <w:multiLevelType w:val="multilevel"/>
    <w:tmpl w:val="14B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B87E89"/>
    <w:multiLevelType w:val="multilevel"/>
    <w:tmpl w:val="411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10328"/>
    <w:multiLevelType w:val="multilevel"/>
    <w:tmpl w:val="9D8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17333"/>
    <w:multiLevelType w:val="multilevel"/>
    <w:tmpl w:val="8CD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87117"/>
    <w:multiLevelType w:val="multilevel"/>
    <w:tmpl w:val="98A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DC6E00"/>
    <w:multiLevelType w:val="multilevel"/>
    <w:tmpl w:val="AD34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879E0"/>
    <w:multiLevelType w:val="multilevel"/>
    <w:tmpl w:val="AA5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F4CB1"/>
    <w:multiLevelType w:val="multilevel"/>
    <w:tmpl w:val="CB2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B539C"/>
    <w:multiLevelType w:val="multilevel"/>
    <w:tmpl w:val="A290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D6FA9"/>
    <w:multiLevelType w:val="multilevel"/>
    <w:tmpl w:val="CFB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DB6158"/>
    <w:multiLevelType w:val="multilevel"/>
    <w:tmpl w:val="4C88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3"/>
  </w:num>
  <w:num w:numId="4">
    <w:abstractNumId w:val="6"/>
  </w:num>
  <w:num w:numId="5">
    <w:abstractNumId w:val="16"/>
  </w:num>
  <w:num w:numId="6">
    <w:abstractNumId w:val="0"/>
  </w:num>
  <w:num w:numId="7">
    <w:abstractNumId w:val="17"/>
  </w:num>
  <w:num w:numId="8">
    <w:abstractNumId w:val="22"/>
  </w:num>
  <w:num w:numId="9">
    <w:abstractNumId w:val="1"/>
  </w:num>
  <w:num w:numId="10">
    <w:abstractNumId w:val="5"/>
  </w:num>
  <w:num w:numId="11">
    <w:abstractNumId w:val="18"/>
  </w:num>
  <w:num w:numId="12">
    <w:abstractNumId w:val="11"/>
  </w:num>
  <w:num w:numId="13">
    <w:abstractNumId w:val="10"/>
  </w:num>
  <w:num w:numId="14">
    <w:abstractNumId w:val="2"/>
  </w:num>
  <w:num w:numId="15">
    <w:abstractNumId w:val="19"/>
  </w:num>
  <w:num w:numId="16">
    <w:abstractNumId w:val="7"/>
  </w:num>
  <w:num w:numId="17">
    <w:abstractNumId w:val="23"/>
  </w:num>
  <w:num w:numId="18">
    <w:abstractNumId w:val="12"/>
  </w:num>
  <w:num w:numId="19">
    <w:abstractNumId w:val="20"/>
  </w:num>
  <w:num w:numId="20">
    <w:abstractNumId w:val="8"/>
  </w:num>
  <w:num w:numId="21">
    <w:abstractNumId w:val="9"/>
  </w:num>
  <w:num w:numId="22">
    <w:abstractNumId w:val="4"/>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E6"/>
    <w:rsid w:val="00DF0CE6"/>
    <w:rsid w:val="00FC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C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0CE6"/>
    <w:rPr>
      <w:color w:val="0000FF"/>
      <w:u w:val="single"/>
    </w:rPr>
  </w:style>
  <w:style w:type="character" w:customStyle="1" w:styleId="apple-converted-space">
    <w:name w:val="apple-converted-space"/>
    <w:basedOn w:val="a0"/>
    <w:rsid w:val="00DF0CE6"/>
  </w:style>
  <w:style w:type="paragraph" w:styleId="a4">
    <w:name w:val="Normal (Web)"/>
    <w:basedOn w:val="a"/>
    <w:uiPriority w:val="99"/>
    <w:semiHidden/>
    <w:unhideWhenUsed/>
    <w:rsid w:val="00DF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0CE6"/>
    <w:rPr>
      <w:i/>
      <w:iCs/>
    </w:rPr>
  </w:style>
  <w:style w:type="character" w:styleId="a6">
    <w:name w:val="Strong"/>
    <w:basedOn w:val="a0"/>
    <w:uiPriority w:val="22"/>
    <w:qFormat/>
    <w:rsid w:val="00DF0CE6"/>
    <w:rPr>
      <w:b/>
      <w:bCs/>
    </w:rPr>
  </w:style>
  <w:style w:type="paragraph" w:styleId="a7">
    <w:name w:val="Balloon Text"/>
    <w:basedOn w:val="a"/>
    <w:link w:val="a8"/>
    <w:uiPriority w:val="99"/>
    <w:semiHidden/>
    <w:unhideWhenUsed/>
    <w:rsid w:val="00DF0C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E6"/>
    <w:rPr>
      <w:rFonts w:ascii="Tahoma" w:hAnsi="Tahoma" w:cs="Tahoma"/>
      <w:sz w:val="16"/>
      <w:szCs w:val="16"/>
    </w:rPr>
  </w:style>
  <w:style w:type="paragraph" w:styleId="a9">
    <w:name w:val="No Spacing"/>
    <w:uiPriority w:val="1"/>
    <w:qFormat/>
    <w:rsid w:val="00DF0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C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0CE6"/>
    <w:rPr>
      <w:color w:val="0000FF"/>
      <w:u w:val="single"/>
    </w:rPr>
  </w:style>
  <w:style w:type="character" w:customStyle="1" w:styleId="apple-converted-space">
    <w:name w:val="apple-converted-space"/>
    <w:basedOn w:val="a0"/>
    <w:rsid w:val="00DF0CE6"/>
  </w:style>
  <w:style w:type="paragraph" w:styleId="a4">
    <w:name w:val="Normal (Web)"/>
    <w:basedOn w:val="a"/>
    <w:uiPriority w:val="99"/>
    <w:semiHidden/>
    <w:unhideWhenUsed/>
    <w:rsid w:val="00DF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0CE6"/>
    <w:rPr>
      <w:i/>
      <w:iCs/>
    </w:rPr>
  </w:style>
  <w:style w:type="character" w:styleId="a6">
    <w:name w:val="Strong"/>
    <w:basedOn w:val="a0"/>
    <w:uiPriority w:val="22"/>
    <w:qFormat/>
    <w:rsid w:val="00DF0CE6"/>
    <w:rPr>
      <w:b/>
      <w:bCs/>
    </w:rPr>
  </w:style>
  <w:style w:type="paragraph" w:styleId="a7">
    <w:name w:val="Balloon Text"/>
    <w:basedOn w:val="a"/>
    <w:link w:val="a8"/>
    <w:uiPriority w:val="99"/>
    <w:semiHidden/>
    <w:unhideWhenUsed/>
    <w:rsid w:val="00DF0C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E6"/>
    <w:rPr>
      <w:rFonts w:ascii="Tahoma" w:hAnsi="Tahoma" w:cs="Tahoma"/>
      <w:sz w:val="16"/>
      <w:szCs w:val="16"/>
    </w:rPr>
  </w:style>
  <w:style w:type="paragraph" w:styleId="a9">
    <w:name w:val="No Spacing"/>
    <w:uiPriority w:val="1"/>
    <w:qFormat/>
    <w:rsid w:val="00DF0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0169">
      <w:bodyDiv w:val="1"/>
      <w:marLeft w:val="0"/>
      <w:marRight w:val="0"/>
      <w:marTop w:val="0"/>
      <w:marBottom w:val="0"/>
      <w:divBdr>
        <w:top w:val="none" w:sz="0" w:space="0" w:color="auto"/>
        <w:left w:val="none" w:sz="0" w:space="0" w:color="auto"/>
        <w:bottom w:val="none" w:sz="0" w:space="0" w:color="auto"/>
        <w:right w:val="none" w:sz="0" w:space="0" w:color="auto"/>
      </w:divBdr>
      <w:divsChild>
        <w:div w:id="282886086">
          <w:marLeft w:val="75"/>
          <w:marRight w:val="0"/>
          <w:marTop w:val="0"/>
          <w:marBottom w:val="0"/>
          <w:divBdr>
            <w:top w:val="none" w:sz="0" w:space="0" w:color="auto"/>
            <w:left w:val="none" w:sz="0" w:space="0" w:color="auto"/>
            <w:bottom w:val="none" w:sz="0" w:space="0" w:color="auto"/>
            <w:right w:val="none" w:sz="0" w:space="0" w:color="auto"/>
          </w:divBdr>
        </w:div>
        <w:div w:id="1980375353">
          <w:marLeft w:val="0"/>
          <w:marRight w:val="75"/>
          <w:marTop w:val="0"/>
          <w:marBottom w:val="0"/>
          <w:divBdr>
            <w:top w:val="none" w:sz="0" w:space="0" w:color="auto"/>
            <w:left w:val="none" w:sz="0" w:space="0" w:color="auto"/>
            <w:bottom w:val="none" w:sz="0" w:space="0" w:color="auto"/>
            <w:right w:val="none" w:sz="0" w:space="0" w:color="auto"/>
          </w:divBdr>
        </w:div>
        <w:div w:id="1585800347">
          <w:marLeft w:val="75"/>
          <w:marRight w:val="0"/>
          <w:marTop w:val="0"/>
          <w:marBottom w:val="0"/>
          <w:divBdr>
            <w:top w:val="none" w:sz="0" w:space="0" w:color="auto"/>
            <w:left w:val="none" w:sz="0" w:space="0" w:color="auto"/>
            <w:bottom w:val="none" w:sz="0" w:space="0" w:color="auto"/>
            <w:right w:val="none" w:sz="0" w:space="0" w:color="auto"/>
          </w:divBdr>
          <w:divsChild>
            <w:div w:id="593707795">
              <w:marLeft w:val="0"/>
              <w:marRight w:val="0"/>
              <w:marTop w:val="0"/>
              <w:marBottom w:val="0"/>
              <w:divBdr>
                <w:top w:val="single" w:sz="2" w:space="0" w:color="ADD8E6"/>
                <w:left w:val="single" w:sz="2" w:space="0" w:color="ADD8E6"/>
                <w:bottom w:val="single" w:sz="2" w:space="0" w:color="ADD8E6"/>
                <w:right w:val="single" w:sz="2" w:space="0" w:color="ADD8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a-expert.com/2013/06/federalnyj-gosudarstvennyj-obrazovatelnyj-standart-doshkolnogo-obrazovaniya-proekt/" TargetMode="External"/><Relationship Id="rId13" Type="http://schemas.openxmlformats.org/officeDocument/2006/relationships/hyperlink" Target="http://bda-expert.com/2013/01/gosudarstvennaya-programma-respubliki-komi-razvitie-obrazovaniya-na-2013-2020-gody/" TargetMode="External"/><Relationship Id="rId3" Type="http://schemas.microsoft.com/office/2007/relationships/stylesWithEffects" Target="stylesWithEffects.xml"/><Relationship Id="rId7" Type="http://schemas.openxmlformats.org/officeDocument/2006/relationships/hyperlink" Target="http://bda-expert.ru/doc/2013-10-17-doshk-standart-dok-final.zip" TargetMode="External"/><Relationship Id="rId12" Type="http://schemas.openxmlformats.org/officeDocument/2006/relationships/hyperlink" Target="http://bda-expert.com/2013/03/dorozhnaya-karta-povyshenie-effektivnosti-obrazovaniya-i-nauki-ko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da-expert.com/2013/04/otrasl-obrazovaniya-v-respublike-komi-kratkaya-statistika-01-01-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a-expert.com/2013/03/doshkolnoe-obrazovanie-v-respublike-komi-informacionnaya-spravka-01-01-2013/" TargetMode="External"/><Relationship Id="rId4" Type="http://schemas.openxmlformats.org/officeDocument/2006/relationships/settings" Target="settings.xml"/><Relationship Id="rId9" Type="http://schemas.openxmlformats.org/officeDocument/2006/relationships/hyperlink" Target="http://bda-expert.com/2013/09/doshkolnoe-obrazovanie-v-respublike-komi-statistika-i-analitika-po-sostoyaniyu-na-01-08-2013/" TargetMode="External"/><Relationship Id="rId14" Type="http://schemas.openxmlformats.org/officeDocument/2006/relationships/hyperlink" Target="http://bda-expert.com/2012/12/federalny-zakon-ot-29-12-2012-273-fz-ob-obrazovanii-v-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2017-05-25T05:20:00Z</dcterms:created>
  <dcterms:modified xsi:type="dcterms:W3CDTF">2017-05-25T05:21:00Z</dcterms:modified>
</cp:coreProperties>
</file>